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To sail at the lowest place in the world</w:t>
      </w:r>
    </w:p>
    <w:p w:rsidR="00000000" w:rsidDel="00000000" w:rsidP="00000000" w:rsidRDefault="00000000" w:rsidRPr="00000000" w14:paraId="00000002">
      <w:pPr>
        <w:jc w:val="center"/>
        <w:rPr>
          <w:b w:val="1"/>
        </w:rPr>
      </w:pPr>
      <w:r w:rsidDel="00000000" w:rsidR="00000000" w:rsidRPr="00000000">
        <w:rPr>
          <w:b w:val="1"/>
        </w:rPr>
        <w:drawing>
          <wp:inline distB="0" distT="0" distL="0" distR="0">
            <wp:extent cx="1798955" cy="1341755"/>
            <wp:effectExtent b="0" l="0" r="0" t="0"/>
            <wp:docPr id="35" name="image7.jpg"/>
            <a:graphic>
              <a:graphicData uri="http://schemas.openxmlformats.org/drawingml/2006/picture">
                <pic:pic>
                  <pic:nvPicPr>
                    <pic:cNvPr id="0" name="image7.jpg"/>
                    <pic:cNvPicPr preferRelativeResize="0"/>
                  </pic:nvPicPr>
                  <pic:blipFill>
                    <a:blip r:embed="rId7"/>
                    <a:srcRect b="28804" l="0" r="0" t="15087"/>
                    <a:stretch>
                      <a:fillRect/>
                    </a:stretch>
                  </pic:blipFill>
                  <pic:spPr>
                    <a:xfrm>
                      <a:off x="0" y="0"/>
                      <a:ext cx="1798955" cy="1341755"/>
                    </a:xfrm>
                    <a:prstGeom prst="rect"/>
                    <a:ln/>
                  </pic:spPr>
                </pic:pic>
              </a:graphicData>
            </a:graphic>
          </wp:inline>
        </w:drawing>
      </w:r>
      <w:r w:rsidDel="00000000" w:rsidR="00000000" w:rsidRPr="00000000">
        <w:rPr>
          <w:b w:val="1"/>
        </w:rPr>
        <w:drawing>
          <wp:inline distB="0" distT="0" distL="0" distR="0">
            <wp:extent cx="1722120" cy="1341755"/>
            <wp:effectExtent b="0" l="0" r="0" t="0"/>
            <wp:docPr id="37" name="image1.jpg"/>
            <a:graphic>
              <a:graphicData uri="http://schemas.openxmlformats.org/drawingml/2006/picture">
                <pic:pic>
                  <pic:nvPicPr>
                    <pic:cNvPr id="0" name="image1.jpg"/>
                    <pic:cNvPicPr preferRelativeResize="0"/>
                  </pic:nvPicPr>
                  <pic:blipFill>
                    <a:blip r:embed="rId8"/>
                    <a:srcRect b="0" l="22070" r="6003" t="0"/>
                    <a:stretch>
                      <a:fillRect/>
                    </a:stretch>
                  </pic:blipFill>
                  <pic:spPr>
                    <a:xfrm>
                      <a:off x="0" y="0"/>
                      <a:ext cx="1722120" cy="13417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Not every day are we given the opportunity to discover the Dead Sea from a unique angle.</w:t>
      </w:r>
    </w:p>
    <w:p w:rsidR="00000000" w:rsidDel="00000000" w:rsidP="00000000" w:rsidRDefault="00000000" w:rsidRPr="00000000" w14:paraId="00000005">
      <w:pPr>
        <w:rPr>
          <w:b w:val="1"/>
        </w:rPr>
      </w:pPr>
      <w:r w:rsidDel="00000000" w:rsidR="00000000" w:rsidRPr="00000000">
        <w:rPr>
          <w:b w:val="1"/>
          <w:rtl w:val="0"/>
        </w:rPr>
        <w:t xml:space="preserve">During the activity, we will be exposed to unique salt landscapes that can be seen only from the Dead Sea. Among them are perfect salt diamonds, salt pearls, sea salt flakes, salt stalactites, and salt caves in various configurations.</w:t>
      </w:r>
    </w:p>
    <w:p w:rsidR="00000000" w:rsidDel="00000000" w:rsidP="00000000" w:rsidRDefault="00000000" w:rsidRPr="00000000" w14:paraId="00000006">
      <w:pPr>
        <w:rPr>
          <w:b w:val="1"/>
        </w:rPr>
      </w:pPr>
      <w:r w:rsidDel="00000000" w:rsidR="00000000" w:rsidRPr="00000000">
        <w:rPr>
          <w:b w:val="1"/>
          <w:rtl w:val="0"/>
        </w:rPr>
        <w:t xml:space="preserve">The experience is possible by boats (up to 24 people).</w:t>
      </w:r>
    </w:p>
    <w:p w:rsidR="00000000" w:rsidDel="00000000" w:rsidP="00000000" w:rsidRDefault="00000000" w:rsidRPr="00000000" w14:paraId="00000007">
      <w:pPr>
        <w:rPr>
          <w:b w:val="1"/>
        </w:rPr>
      </w:pPr>
      <w:r w:rsidDel="00000000" w:rsidR="00000000" w:rsidRPr="00000000">
        <w:rPr>
          <w:b w:val="1"/>
          <w:rtl w:val="0"/>
        </w:rPr>
        <w:t xml:space="preserve">The operators hold all the licenses and insurance </w:t>
      </w:r>
    </w:p>
    <w:p w:rsidR="00000000" w:rsidDel="00000000" w:rsidP="00000000" w:rsidRDefault="00000000" w:rsidRPr="00000000" w14:paraId="00000008">
      <w:pPr>
        <w:rPr>
          <w:b w:val="1"/>
        </w:rPr>
      </w:pPr>
      <w:r w:rsidDel="00000000" w:rsidR="00000000" w:rsidRPr="00000000">
        <w:rPr>
          <w:b w:val="1"/>
          <w:rtl w:val="0"/>
        </w:rPr>
        <w:t xml:space="preserve">Sailing:</w:t>
      </w:r>
    </w:p>
    <w:p w:rsidR="00000000" w:rsidDel="00000000" w:rsidP="00000000" w:rsidRDefault="00000000" w:rsidRPr="00000000" w14:paraId="00000009">
      <w:pPr>
        <w:numPr>
          <w:ilvl w:val="0"/>
          <w:numId w:val="2"/>
        </w:numPr>
        <w:ind w:left="1080" w:hanging="720"/>
        <w:rPr>
          <w:b w:val="1"/>
        </w:rPr>
      </w:pPr>
      <w:r w:rsidDel="00000000" w:rsidR="00000000" w:rsidRPr="00000000">
        <w:rPr>
          <w:b w:val="1"/>
          <w:rtl w:val="0"/>
        </w:rPr>
        <w:t xml:space="preserve">Up to 10 pax - 2.100 NIS.  (Same price also if there are less people)</w:t>
      </w:r>
    </w:p>
    <w:p w:rsidR="00000000" w:rsidDel="00000000" w:rsidP="00000000" w:rsidRDefault="00000000" w:rsidRPr="00000000" w14:paraId="0000000A">
      <w:pPr>
        <w:numPr>
          <w:ilvl w:val="0"/>
          <w:numId w:val="2"/>
        </w:numPr>
        <w:ind w:left="1080" w:hanging="720"/>
        <w:rPr>
          <w:b w:val="1"/>
        </w:rPr>
      </w:pPr>
      <w:r w:rsidDel="00000000" w:rsidR="00000000" w:rsidRPr="00000000">
        <w:rPr>
          <w:b w:val="1"/>
          <w:rtl w:val="0"/>
        </w:rPr>
        <w:t xml:space="preserve">11 pax - 2.295 NIS. (Same price also if there are less people)</w:t>
      </w:r>
    </w:p>
    <w:p w:rsidR="00000000" w:rsidDel="00000000" w:rsidP="00000000" w:rsidRDefault="00000000" w:rsidRPr="00000000" w14:paraId="0000000B">
      <w:pPr>
        <w:numPr>
          <w:ilvl w:val="0"/>
          <w:numId w:val="2"/>
        </w:numPr>
        <w:ind w:left="1080" w:hanging="720"/>
        <w:rPr>
          <w:b w:val="1"/>
        </w:rPr>
      </w:pPr>
      <w:r w:rsidDel="00000000" w:rsidR="00000000" w:rsidRPr="00000000">
        <w:rPr>
          <w:b w:val="1"/>
          <w:rtl w:val="0"/>
        </w:rPr>
        <w:t xml:space="preserve">12 pax - 2,490 NIS. (Same price also if there are less people)</w:t>
      </w:r>
    </w:p>
    <w:p w:rsidR="00000000" w:rsidDel="00000000" w:rsidP="00000000" w:rsidRDefault="00000000" w:rsidRPr="00000000" w14:paraId="0000000C">
      <w:pPr>
        <w:numPr>
          <w:ilvl w:val="0"/>
          <w:numId w:val="2"/>
        </w:numPr>
        <w:ind w:left="1080" w:hanging="720"/>
        <w:rPr>
          <w:b w:val="1"/>
        </w:rPr>
      </w:pPr>
      <w:r w:rsidDel="00000000" w:rsidR="00000000" w:rsidRPr="00000000">
        <w:rPr>
          <w:b w:val="1"/>
          <w:rtl w:val="0"/>
        </w:rPr>
        <w:t xml:space="preserve">20 pax (two boats) – 4.050 NIS. (Same price also if there are less people)</w:t>
      </w:r>
    </w:p>
    <w:p w:rsidR="00000000" w:rsidDel="00000000" w:rsidP="00000000" w:rsidRDefault="00000000" w:rsidRPr="00000000" w14:paraId="0000000D">
      <w:pPr>
        <w:numPr>
          <w:ilvl w:val="0"/>
          <w:numId w:val="2"/>
        </w:numPr>
        <w:ind w:left="1080" w:hanging="720"/>
        <w:rPr>
          <w:b w:val="1"/>
        </w:rPr>
      </w:pPr>
      <w:r w:rsidDel="00000000" w:rsidR="00000000" w:rsidRPr="00000000">
        <w:rPr>
          <w:b w:val="1"/>
          <w:rtl w:val="0"/>
        </w:rPr>
        <w:t xml:space="preserve">24 pax (two boats) – 4,830 NIS (Same price also if there are less people)</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Cost for 3 hours tour: </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0" w:lineRule="auto"/>
        <w:ind w:left="720" w:hanging="360"/>
        <w:rPr>
          <w:b w:val="1"/>
          <w:color w:val="000000"/>
        </w:rPr>
      </w:pPr>
      <w:r w:rsidDel="00000000" w:rsidR="00000000" w:rsidRPr="00000000">
        <w:rPr>
          <w:b w:val="1"/>
          <w:color w:val="000000"/>
          <w:rtl w:val="0"/>
        </w:rPr>
        <w:t xml:space="preserve">10 pax – </w:t>
      </w:r>
      <w:r w:rsidDel="00000000" w:rsidR="00000000" w:rsidRPr="00000000">
        <w:rPr>
          <w:b w:val="1"/>
          <w:rtl w:val="0"/>
        </w:rPr>
        <w:t xml:space="preserve">3.100</w:t>
      </w:r>
      <w:r w:rsidDel="00000000" w:rsidR="00000000" w:rsidRPr="00000000">
        <w:rPr>
          <w:b w:val="1"/>
          <w:color w:val="000000"/>
          <w:rtl w:val="0"/>
        </w:rPr>
        <w:t xml:space="preserve"> nis </w:t>
      </w:r>
      <w:r w:rsidDel="00000000" w:rsidR="00000000" w:rsidRPr="00000000">
        <w:rPr>
          <w:b w:val="1"/>
          <w:rtl w:val="0"/>
        </w:rPr>
        <w:t xml:space="preserve">(Same price also if there are less people)</w:t>
      </w: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12 pax – 3,</w:t>
      </w:r>
      <w:r w:rsidDel="00000000" w:rsidR="00000000" w:rsidRPr="00000000">
        <w:rPr>
          <w:b w:val="1"/>
          <w:rtl w:val="0"/>
        </w:rPr>
        <w:t xml:space="preserve">690 nis (Same price also if there are less people)</w:t>
      </w: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20 pax – </w:t>
      </w:r>
      <w:r w:rsidDel="00000000" w:rsidR="00000000" w:rsidRPr="00000000">
        <w:rPr>
          <w:b w:val="1"/>
          <w:rtl w:val="0"/>
        </w:rPr>
        <w:t xml:space="preserve">6.050 nis (Same price also if there are less people)</w:t>
      </w:r>
      <w:r w:rsidDel="00000000" w:rsidR="00000000" w:rsidRPr="00000000">
        <w:rPr>
          <w:rtl w:val="0"/>
        </w:rPr>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24 pax – 7,</w:t>
      </w:r>
      <w:r w:rsidDel="00000000" w:rsidR="00000000" w:rsidRPr="00000000">
        <w:rPr>
          <w:b w:val="1"/>
          <w:rtl w:val="0"/>
        </w:rPr>
        <w:t xml:space="preserve">230 nis (Same price also if there are less people)</w:t>
      </w:r>
      <w:r w:rsidDel="00000000" w:rsidR="00000000" w:rsidRPr="00000000">
        <w:rPr>
          <w:rtl w:val="0"/>
        </w:rPr>
      </w:r>
    </w:p>
    <w:p w:rsidR="00000000" w:rsidDel="00000000" w:rsidP="00000000" w:rsidRDefault="00000000" w:rsidRPr="00000000" w14:paraId="00000014">
      <w:pPr>
        <w:rPr>
          <w:b w:val="1"/>
          <w:i w:val="1"/>
          <w:sz w:val="30"/>
          <w:szCs w:val="30"/>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General Comments:</w:t>
      </w:r>
    </w:p>
    <w:p w:rsidR="00000000" w:rsidDel="00000000" w:rsidP="00000000" w:rsidRDefault="00000000" w:rsidRPr="00000000" w14:paraId="00000016">
      <w:pPr>
        <w:rPr>
          <w:b w:val="1"/>
        </w:rPr>
      </w:pPr>
      <w:r w:rsidDel="00000000" w:rsidR="00000000" w:rsidRPr="00000000">
        <w:rPr>
          <w:b w:val="1"/>
          <w:rtl w:val="0"/>
        </w:rPr>
        <w:t xml:space="preserve">Price does not include:</w:t>
      </w:r>
    </w:p>
    <w:p w:rsidR="00000000" w:rsidDel="00000000" w:rsidP="00000000" w:rsidRDefault="00000000" w:rsidRPr="00000000" w14:paraId="00000017">
      <w:pPr>
        <w:numPr>
          <w:ilvl w:val="0"/>
          <w:numId w:val="3"/>
        </w:numPr>
        <w:ind w:left="1080" w:hanging="720"/>
        <w:rPr>
          <w:b w:val="1"/>
        </w:rPr>
      </w:pPr>
      <w:r w:rsidDel="00000000" w:rsidR="00000000" w:rsidRPr="00000000">
        <w:rPr>
          <w:b w:val="1"/>
          <w:rtl w:val="0"/>
        </w:rPr>
        <w:t xml:space="preserve">Transportation from the road to the parking lot:  The entrance is on a packed hard limestone road, about 1 km drive to the vehicle parking). Please check in advance.</w:t>
      </w:r>
    </w:p>
    <w:p w:rsidR="00000000" w:rsidDel="00000000" w:rsidP="00000000" w:rsidRDefault="00000000" w:rsidRPr="00000000" w14:paraId="00000018">
      <w:pPr>
        <w:numPr>
          <w:ilvl w:val="0"/>
          <w:numId w:val="3"/>
        </w:numPr>
        <w:ind w:left="1080" w:hanging="720"/>
        <w:rPr>
          <w:b w:val="1"/>
        </w:rPr>
      </w:pPr>
      <w:r w:rsidDel="00000000" w:rsidR="00000000" w:rsidRPr="00000000">
        <w:rPr>
          <w:b w:val="1"/>
          <w:rtl w:val="0"/>
        </w:rPr>
        <w:t xml:space="preserve">Individual water bottles (for ecological reasons).</w:t>
      </w:r>
    </w:p>
    <w:p w:rsidR="00000000" w:rsidDel="00000000" w:rsidP="00000000" w:rsidRDefault="00000000" w:rsidRPr="00000000" w14:paraId="00000019">
      <w:pPr>
        <w:numPr>
          <w:ilvl w:val="0"/>
          <w:numId w:val="3"/>
        </w:numPr>
        <w:ind w:left="1080" w:hanging="720"/>
        <w:rPr>
          <w:b w:val="1"/>
        </w:rPr>
      </w:pPr>
      <w:r w:rsidDel="00000000" w:rsidR="00000000" w:rsidRPr="00000000">
        <w:rPr>
          <w:b w:val="1"/>
          <w:rtl w:val="0"/>
        </w:rPr>
        <w:t xml:space="preserve">Anything else not specified in the proposal.</w:t>
      </w:r>
    </w:p>
    <w:p w:rsidR="00000000" w:rsidDel="00000000" w:rsidP="00000000" w:rsidRDefault="00000000" w:rsidRPr="00000000" w14:paraId="0000001A">
      <w:pPr>
        <w:numPr>
          <w:ilvl w:val="0"/>
          <w:numId w:val="3"/>
        </w:numPr>
        <w:ind w:left="1080" w:hanging="720"/>
        <w:rPr>
          <w:b w:val="1"/>
        </w:rPr>
      </w:pPr>
      <w:r w:rsidDel="00000000" w:rsidR="00000000" w:rsidRPr="00000000">
        <w:rPr>
          <w:b w:val="1"/>
          <w:rtl w:val="0"/>
        </w:rPr>
        <w:t xml:space="preserve">Please note that there are no toilets on the beach (toilet services are at the gas stations or at the lido junction !!</w:t>
      </w:r>
    </w:p>
    <w:p w:rsidR="00000000" w:rsidDel="00000000" w:rsidP="00000000" w:rsidRDefault="00000000" w:rsidRPr="00000000" w14:paraId="0000001B">
      <w:pPr>
        <w:rPr>
          <w:b w:val="1"/>
        </w:rPr>
      </w:pPr>
      <w:r w:rsidDel="00000000" w:rsidR="00000000" w:rsidRPr="00000000">
        <w:rPr>
          <w:b w:val="1"/>
          <w:rtl w:val="0"/>
        </w:rPr>
        <w:t xml:space="preserve">Additions:</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We recommend bringing:</w:t>
      </w:r>
    </w:p>
    <w:p w:rsidR="00000000" w:rsidDel="00000000" w:rsidP="00000000" w:rsidRDefault="00000000" w:rsidRPr="00000000" w14:paraId="0000001E">
      <w:pPr>
        <w:rPr>
          <w:b w:val="1"/>
        </w:rPr>
      </w:pPr>
      <w:r w:rsidDel="00000000" w:rsidR="00000000" w:rsidRPr="00000000">
        <w:rPr>
          <w:b w:val="1"/>
          <w:rtl w:val="0"/>
        </w:rPr>
        <w:t xml:space="preserve">Sunglasses, suntan lotion and a wide-brimmed hat.</w:t>
      </w:r>
    </w:p>
    <w:p w:rsidR="00000000" w:rsidDel="00000000" w:rsidP="00000000" w:rsidRDefault="00000000" w:rsidRPr="00000000" w14:paraId="0000001F">
      <w:pPr>
        <w:rPr>
          <w:b w:val="1"/>
        </w:rPr>
      </w:pPr>
      <w:r w:rsidDel="00000000" w:rsidR="00000000" w:rsidRPr="00000000">
        <w:rPr>
          <w:b w:val="1"/>
          <w:rtl w:val="0"/>
        </w:rPr>
        <w:t xml:space="preserve">Shoes suitable for water.</w:t>
      </w:r>
    </w:p>
    <w:p w:rsidR="00000000" w:rsidDel="00000000" w:rsidP="00000000" w:rsidRDefault="00000000" w:rsidRPr="00000000" w14:paraId="00000020">
      <w:pPr>
        <w:rPr>
          <w:b w:val="1"/>
        </w:rPr>
      </w:pPr>
      <w:r w:rsidDel="00000000" w:rsidR="00000000" w:rsidRPr="00000000">
        <w:rPr>
          <w:b w:val="1"/>
          <w:rtl w:val="0"/>
        </w:rPr>
        <w:t xml:space="preserve">A bathing suit and a shirt (or a garment that can get wet).</w:t>
      </w:r>
    </w:p>
    <w:p w:rsidR="00000000" w:rsidDel="00000000" w:rsidP="00000000" w:rsidRDefault="00000000" w:rsidRPr="00000000" w14:paraId="00000021">
      <w:pPr>
        <w:rPr>
          <w:b w:val="1"/>
        </w:rPr>
      </w:pPr>
      <w:r w:rsidDel="00000000" w:rsidR="00000000" w:rsidRPr="00000000">
        <w:rPr>
          <w:b w:val="1"/>
          <w:rtl w:val="0"/>
        </w:rPr>
        <w:t xml:space="preserve">A change of clothes and a towel.</w:t>
      </w:r>
    </w:p>
    <w:p w:rsidR="00000000" w:rsidDel="00000000" w:rsidP="00000000" w:rsidRDefault="00000000" w:rsidRPr="00000000" w14:paraId="00000022">
      <w:pPr>
        <w:rPr>
          <w:b w:val="1"/>
        </w:rPr>
      </w:pPr>
      <w:r w:rsidDel="00000000" w:rsidR="00000000" w:rsidRPr="00000000">
        <w:rPr>
          <w:b w:val="1"/>
          <w:rtl w:val="0"/>
        </w:rPr>
        <w:t xml:space="preserve">Personal drinking water.</w:t>
      </w:r>
    </w:p>
    <w:p w:rsidR="00000000" w:rsidDel="00000000" w:rsidP="00000000" w:rsidRDefault="00000000" w:rsidRPr="00000000" w14:paraId="00000023">
      <w:pPr>
        <w:rPr>
          <w:b w:val="1"/>
          <w:u w:val="single"/>
        </w:rPr>
      </w:pPr>
      <w:r w:rsidDel="00000000" w:rsidR="00000000" w:rsidRPr="00000000">
        <w:rPr>
          <w:rtl w:val="0"/>
        </w:rPr>
      </w:r>
    </w:p>
    <w:p w:rsidR="00000000" w:rsidDel="00000000" w:rsidP="00000000" w:rsidRDefault="00000000" w:rsidRPr="00000000" w14:paraId="00000024">
      <w:pPr>
        <w:rPr>
          <w:b w:val="1"/>
          <w:u w:val="single"/>
        </w:rPr>
      </w:pPr>
      <w:r w:rsidDel="00000000" w:rsidR="00000000" w:rsidRPr="00000000">
        <w:rPr>
          <w:b w:val="1"/>
          <w:u w:val="single"/>
          <w:rtl w:val="0"/>
        </w:rPr>
        <w:t xml:space="preserve">Conditions of payment:</w:t>
      </w:r>
    </w:p>
    <w:p w:rsidR="00000000" w:rsidDel="00000000" w:rsidP="00000000" w:rsidRDefault="00000000" w:rsidRPr="00000000" w14:paraId="00000025">
      <w:pPr>
        <w:rPr>
          <w:b w:val="1"/>
        </w:rPr>
      </w:pPr>
      <w:r w:rsidDel="00000000" w:rsidR="00000000" w:rsidRPr="00000000">
        <w:rPr>
          <w:b w:val="1"/>
          <w:rtl w:val="0"/>
        </w:rPr>
        <w:t xml:space="preserve">Prices include VAT</w:t>
      </w:r>
    </w:p>
    <w:p w:rsidR="00000000" w:rsidDel="00000000" w:rsidP="00000000" w:rsidRDefault="00000000" w:rsidRPr="00000000" w14:paraId="00000026">
      <w:pPr>
        <w:rPr>
          <w:b w:val="1"/>
        </w:rPr>
      </w:pPr>
      <w:r w:rsidDel="00000000" w:rsidR="00000000" w:rsidRPr="00000000">
        <w:rPr>
          <w:b w:val="1"/>
          <w:rtl w:val="0"/>
        </w:rPr>
        <w:t xml:space="preserve">Cash / Check cash on the day of the activity / bank transfer the day before the activity. the transfer only from bank in Israel. </w:t>
      </w:r>
    </w:p>
    <w:p w:rsidR="00000000" w:rsidDel="00000000" w:rsidP="00000000" w:rsidRDefault="00000000" w:rsidRPr="00000000" w14:paraId="00000027">
      <w:pPr>
        <w:rPr>
          <w:b w:val="1"/>
        </w:rPr>
      </w:pPr>
      <w:r w:rsidDel="00000000" w:rsidR="00000000" w:rsidRPr="00000000">
        <w:rPr>
          <w:b w:val="1"/>
          <w:rtl w:val="0"/>
        </w:rPr>
        <w:t xml:space="preserve">Payment is in NIS only.</w:t>
      </w:r>
    </w:p>
    <w:p w:rsidR="00000000" w:rsidDel="00000000" w:rsidP="00000000" w:rsidRDefault="00000000" w:rsidRPr="00000000" w14:paraId="00000028">
      <w:pPr>
        <w:rPr>
          <w:b w:val="1"/>
        </w:rPr>
      </w:pPr>
      <w:r w:rsidDel="00000000" w:rsidR="00000000" w:rsidRPr="00000000">
        <w:rPr>
          <w:b w:val="1"/>
          <w:rtl w:val="0"/>
        </w:rPr>
        <w:t xml:space="preserve">Payment for a delay of more than 20 minutes - 500 NIS + VAT.</w:t>
      </w:r>
    </w:p>
    <w:p w:rsidR="00000000" w:rsidDel="00000000" w:rsidP="00000000" w:rsidRDefault="00000000" w:rsidRPr="00000000" w14:paraId="00000029">
      <w:pPr>
        <w:rPr>
          <w:b w:val="1"/>
        </w:rPr>
      </w:pPr>
      <w:r w:rsidDel="00000000" w:rsidR="00000000" w:rsidRPr="00000000">
        <w:rPr>
          <w:b w:val="1"/>
          <w:rtl w:val="0"/>
        </w:rPr>
        <w:t xml:space="preserve">In case of a delay of more than 30 minutes, the trip may be cancelled.</w:t>
      </w:r>
    </w:p>
    <w:p w:rsidR="00000000" w:rsidDel="00000000" w:rsidP="00000000" w:rsidRDefault="00000000" w:rsidRPr="00000000" w14:paraId="0000002A">
      <w:pPr>
        <w:rPr>
          <w:b w:val="1"/>
        </w:rPr>
      </w:pPr>
      <w:r w:rsidDel="00000000" w:rsidR="00000000" w:rsidRPr="00000000">
        <w:rPr>
          <w:b w:val="1"/>
          <w:rtl w:val="0"/>
        </w:rPr>
        <w:t xml:space="preserve">In case of cancellation within 24 hours - full charge.</w:t>
      </w:r>
    </w:p>
    <w:p w:rsidR="00000000" w:rsidDel="00000000" w:rsidP="00000000" w:rsidRDefault="00000000" w:rsidRPr="00000000" w14:paraId="0000002B">
      <w:pPr>
        <w:rPr>
          <w:b w:val="1"/>
        </w:rPr>
      </w:pPr>
      <w:r w:rsidDel="00000000" w:rsidR="00000000" w:rsidRPr="00000000">
        <w:rPr>
          <w:b w:val="1"/>
          <w:rtl w:val="0"/>
        </w:rPr>
        <w:t xml:space="preserve">In case of cancellation within 48 hours - 75% of the cost of the activity.</w:t>
      </w:r>
    </w:p>
    <w:p w:rsidR="00000000" w:rsidDel="00000000" w:rsidP="00000000" w:rsidRDefault="00000000" w:rsidRPr="00000000" w14:paraId="0000002C">
      <w:pPr>
        <w:rPr>
          <w:b w:val="1"/>
        </w:rPr>
      </w:pPr>
      <w:r w:rsidDel="00000000" w:rsidR="00000000" w:rsidRPr="00000000">
        <w:rPr>
          <w:b w:val="1"/>
          <w:rtl w:val="0"/>
        </w:rPr>
        <w:t xml:space="preserve">Payment according to the number of people reserved.</w:t>
      </w:r>
    </w:p>
    <w:p w:rsidR="00000000" w:rsidDel="00000000" w:rsidP="00000000" w:rsidRDefault="00000000" w:rsidRPr="00000000" w14:paraId="0000002D">
      <w:pPr>
        <w:rPr>
          <w:b w:val="1"/>
        </w:rPr>
      </w:pPr>
      <w:r w:rsidDel="00000000" w:rsidR="00000000" w:rsidRPr="00000000">
        <w:rPr>
          <w:b w:val="1"/>
          <w:rtl w:val="0"/>
        </w:rPr>
        <w:t xml:space="preserve">In the event of extreme weather that does not allow the activity to take place, cancellation may be done by the supplier only </w:t>
      </w:r>
    </w:p>
    <w:p w:rsidR="00000000" w:rsidDel="00000000" w:rsidP="00000000" w:rsidRDefault="00000000" w:rsidRPr="00000000" w14:paraId="0000002E">
      <w:pPr>
        <w:rPr>
          <w:b w:val="1"/>
        </w:rPr>
      </w:pPr>
      <w:r w:rsidDel="00000000" w:rsidR="00000000" w:rsidRPr="00000000">
        <w:rPr>
          <w:b w:val="1"/>
          <w:rtl w:val="0"/>
        </w:rPr>
        <w:t xml:space="preserve">and at his professional discretion only.</w:t>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jc w:val="cente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33">
      <w:pPr>
        <w:jc w:val="center"/>
        <w:rPr>
          <w:b w:val="1"/>
          <w:sz w:val="30"/>
          <w:szCs w:val="30"/>
        </w:rPr>
      </w:pPr>
      <w:r w:rsidDel="00000000" w:rsidR="00000000" w:rsidRPr="00000000">
        <w:rPr>
          <w:b w:val="1"/>
          <w:sz w:val="30"/>
          <w:szCs w:val="30"/>
          <w:rtl w:val="0"/>
        </w:rPr>
        <w:t xml:space="preserve">Order form</w:t>
      </w:r>
    </w:p>
    <w:p w:rsidR="00000000" w:rsidDel="00000000" w:rsidP="00000000" w:rsidRDefault="00000000" w:rsidRPr="00000000" w14:paraId="00000034">
      <w:pPr>
        <w:jc w:val="center"/>
        <w:rPr>
          <w:b w:val="1"/>
          <w:sz w:val="30"/>
          <w:szCs w:val="30"/>
        </w:rPr>
      </w:pPr>
      <w:r w:rsidDel="00000000" w:rsidR="00000000" w:rsidRPr="00000000">
        <w:rPr>
          <w:b w:val="1"/>
          <w:sz w:val="30"/>
          <w:szCs w:val="30"/>
          <w:rtl w:val="0"/>
        </w:rPr>
        <w:t xml:space="preserve">No handwriting – Please type!</w:t>
      </w:r>
    </w:p>
    <w:p w:rsidR="00000000" w:rsidDel="00000000" w:rsidP="00000000" w:rsidRDefault="00000000" w:rsidRPr="00000000" w14:paraId="00000035">
      <w:pPr>
        <w:rPr>
          <w:b w:val="1"/>
        </w:rPr>
      </w:pPr>
      <w:r w:rsidDel="00000000" w:rsidR="00000000" w:rsidRPr="00000000">
        <w:rPr>
          <w:rtl w:val="0"/>
        </w:rPr>
      </w:r>
    </w:p>
    <w:tbl>
      <w:tblPr>
        <w:tblStyle w:val="Table1"/>
        <w:bidiVisual w:val="1"/>
        <w:tblW w:w="83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3"/>
        <w:gridCol w:w="4153"/>
        <w:tblGridChange w:id="0">
          <w:tblGrid>
            <w:gridCol w:w="4153"/>
            <w:gridCol w:w="4153"/>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36">
            <w:pPr>
              <w:widowControl w:val="0"/>
              <w:rPr>
                <w:b w:val="1"/>
              </w:rPr>
            </w:pPr>
            <w:r w:rsidDel="00000000" w:rsidR="00000000" w:rsidRPr="00000000">
              <w:rPr>
                <w:b w:val="1"/>
                <w:rtl w:val="0"/>
              </w:rPr>
              <w:t xml:space="preserve">Your company name / Client's Name</w:t>
            </w:r>
          </w:p>
        </w:tc>
        <w:tc>
          <w:tcPr>
            <w:tcMar>
              <w:top w:w="100.0" w:type="dxa"/>
              <w:left w:w="100.0" w:type="dxa"/>
              <w:bottom w:w="100.0" w:type="dxa"/>
              <w:right w:w="100.0" w:type="dxa"/>
            </w:tcMar>
          </w:tcPr>
          <w:p w:rsidR="00000000" w:rsidDel="00000000" w:rsidP="00000000" w:rsidRDefault="00000000" w:rsidRPr="00000000" w14:paraId="00000037">
            <w:pPr>
              <w:widowControl w:val="0"/>
              <w:rPr>
                <w:b w:val="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8">
            <w:pPr>
              <w:widowControl w:val="0"/>
              <w:rPr>
                <w:b w:val="1"/>
              </w:rPr>
            </w:pPr>
            <w:r w:rsidDel="00000000" w:rsidR="00000000" w:rsidRPr="00000000">
              <w:rPr>
                <w:b w:val="1"/>
                <w:rtl w:val="0"/>
              </w:rPr>
              <w:t xml:space="preserve">Company ID #/ private ID #</w:t>
            </w:r>
          </w:p>
        </w:tc>
        <w:tc>
          <w:tcPr>
            <w:tcMar>
              <w:top w:w="100.0" w:type="dxa"/>
              <w:left w:w="100.0" w:type="dxa"/>
              <w:bottom w:w="100.0" w:type="dxa"/>
              <w:right w:w="100.0" w:type="dxa"/>
            </w:tcMar>
          </w:tcPr>
          <w:p w:rsidR="00000000" w:rsidDel="00000000" w:rsidP="00000000" w:rsidRDefault="00000000" w:rsidRPr="00000000" w14:paraId="00000039">
            <w:pPr>
              <w:widowControl w:val="0"/>
              <w:rPr>
                <w:b w:val="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A">
            <w:pPr>
              <w:widowControl w:val="0"/>
              <w:rPr>
                <w:b w:val="1"/>
              </w:rPr>
            </w:pPr>
            <w:r w:rsidDel="00000000" w:rsidR="00000000" w:rsidRPr="00000000">
              <w:rPr>
                <w:b w:val="1"/>
                <w:rtl w:val="0"/>
              </w:rPr>
              <w:t xml:space="preserve">e-mail address (for the receipt)</w:t>
            </w:r>
          </w:p>
        </w:tc>
        <w:tc>
          <w:tcPr>
            <w:tcMar>
              <w:top w:w="100.0" w:type="dxa"/>
              <w:left w:w="100.0" w:type="dxa"/>
              <w:bottom w:w="100.0" w:type="dxa"/>
              <w:right w:w="100.0" w:type="dxa"/>
            </w:tcMar>
          </w:tcPr>
          <w:p w:rsidR="00000000" w:rsidDel="00000000" w:rsidP="00000000" w:rsidRDefault="00000000" w:rsidRPr="00000000" w14:paraId="0000003B">
            <w:pPr>
              <w:widowControl w:val="0"/>
              <w:rPr>
                <w:b w:val="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C">
            <w:pPr>
              <w:widowControl w:val="0"/>
              <w:rPr>
                <w:b w:val="1"/>
              </w:rPr>
            </w:pPr>
            <w:r w:rsidDel="00000000" w:rsidR="00000000" w:rsidRPr="00000000">
              <w:rPr>
                <w:b w:val="1"/>
                <w:rtl w:val="0"/>
              </w:rPr>
              <w:t xml:space="preserve">Phone #</w:t>
            </w:r>
          </w:p>
        </w:tc>
        <w:tc>
          <w:tcPr>
            <w:tcMar>
              <w:top w:w="100.0" w:type="dxa"/>
              <w:left w:w="100.0" w:type="dxa"/>
              <w:bottom w:w="100.0" w:type="dxa"/>
              <w:right w:w="100.0" w:type="dxa"/>
            </w:tcMar>
          </w:tcPr>
          <w:p w:rsidR="00000000" w:rsidDel="00000000" w:rsidP="00000000" w:rsidRDefault="00000000" w:rsidRPr="00000000" w14:paraId="0000003D">
            <w:pPr>
              <w:widowControl w:val="0"/>
              <w:rPr>
                <w:b w:val="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E">
            <w:pPr>
              <w:widowControl w:val="0"/>
              <w:rPr>
                <w:b w:val="1"/>
              </w:rPr>
            </w:pPr>
            <w:r w:rsidDel="00000000" w:rsidR="00000000" w:rsidRPr="00000000">
              <w:rPr>
                <w:b w:val="1"/>
                <w:rtl w:val="0"/>
              </w:rPr>
              <w:t xml:space="preserve">Payment method </w:t>
            </w:r>
          </w:p>
        </w:tc>
        <w:tc>
          <w:tcPr>
            <w:tcMar>
              <w:top w:w="100.0" w:type="dxa"/>
              <w:left w:w="100.0" w:type="dxa"/>
              <w:bottom w:w="100.0" w:type="dxa"/>
              <w:right w:w="100.0" w:type="dxa"/>
            </w:tcMar>
          </w:tcPr>
          <w:p w:rsidR="00000000" w:rsidDel="00000000" w:rsidP="00000000" w:rsidRDefault="00000000" w:rsidRPr="00000000" w14:paraId="0000003F">
            <w:pPr>
              <w:widowControl w:val="0"/>
              <w:rPr>
                <w:b w:val="1"/>
              </w:rPr>
            </w:pPr>
            <w:r w:rsidDel="00000000" w:rsidR="00000000" w:rsidRPr="00000000">
              <w:rPr>
                <w:b w:val="1"/>
                <w:rtl w:val="0"/>
              </w:rPr>
              <w:t xml:space="preserve">Cash/check / Bank transfer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0">
            <w:pPr>
              <w:widowControl w:val="0"/>
              <w:rPr>
                <w:b w:val="1"/>
              </w:rPr>
            </w:pPr>
            <w:r w:rsidDel="00000000" w:rsidR="00000000" w:rsidRPr="00000000">
              <w:rPr>
                <w:b w:val="1"/>
                <w:rtl w:val="0"/>
              </w:rPr>
              <w:t xml:space="preserve">Private Address </w:t>
            </w:r>
          </w:p>
        </w:tc>
        <w:tc>
          <w:tcPr>
            <w:tcMar>
              <w:top w:w="100.0" w:type="dxa"/>
              <w:left w:w="100.0" w:type="dxa"/>
              <w:bottom w:w="100.0" w:type="dxa"/>
              <w:right w:w="100.0" w:type="dxa"/>
            </w:tcMar>
          </w:tcPr>
          <w:p w:rsidR="00000000" w:rsidDel="00000000" w:rsidP="00000000" w:rsidRDefault="00000000" w:rsidRPr="00000000" w14:paraId="00000041">
            <w:pPr>
              <w:widowControl w:val="0"/>
              <w:rPr>
                <w:b w:val="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2">
            <w:pPr>
              <w:widowControl w:val="0"/>
              <w:rPr>
                <w:b w:val="1"/>
              </w:rPr>
            </w:pPr>
            <w:r w:rsidDel="00000000" w:rsidR="00000000" w:rsidRPr="00000000">
              <w:rPr>
                <w:b w:val="1"/>
                <w:rtl w:val="0"/>
              </w:rPr>
              <w:t xml:space="preserve">Contact person on the activity day</w:t>
            </w:r>
          </w:p>
        </w:tc>
        <w:tc>
          <w:tcPr>
            <w:tcMar>
              <w:top w:w="100.0" w:type="dxa"/>
              <w:left w:w="100.0" w:type="dxa"/>
              <w:bottom w:w="100.0" w:type="dxa"/>
              <w:right w:w="100.0" w:type="dxa"/>
            </w:tcMar>
          </w:tcPr>
          <w:p w:rsidR="00000000" w:rsidDel="00000000" w:rsidP="00000000" w:rsidRDefault="00000000" w:rsidRPr="00000000" w14:paraId="00000043">
            <w:pPr>
              <w:widowControl w:val="0"/>
              <w:rPr>
                <w:b w:val="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4">
            <w:pPr>
              <w:widowControl w:val="0"/>
              <w:rPr>
                <w:b w:val="1"/>
              </w:rPr>
            </w:pPr>
            <w:r w:rsidDel="00000000" w:rsidR="00000000" w:rsidRPr="00000000">
              <w:rPr>
                <w:b w:val="1"/>
                <w:rtl w:val="0"/>
              </w:rPr>
              <w:t xml:space="preserve">Cell phone #</w:t>
            </w:r>
          </w:p>
        </w:tc>
        <w:tc>
          <w:tcPr>
            <w:tcMar>
              <w:top w:w="100.0" w:type="dxa"/>
              <w:left w:w="100.0" w:type="dxa"/>
              <w:bottom w:w="100.0" w:type="dxa"/>
              <w:right w:w="100.0" w:type="dxa"/>
            </w:tcMar>
          </w:tcPr>
          <w:p w:rsidR="00000000" w:rsidDel="00000000" w:rsidP="00000000" w:rsidRDefault="00000000" w:rsidRPr="00000000" w14:paraId="00000045">
            <w:pPr>
              <w:widowControl w:val="0"/>
              <w:rPr>
                <w:b w:val="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6">
            <w:pPr>
              <w:widowControl w:val="0"/>
              <w:rPr>
                <w:b w:val="1"/>
              </w:rPr>
            </w:pPr>
            <w:r w:rsidDel="00000000" w:rsidR="00000000" w:rsidRPr="00000000">
              <w:rPr>
                <w:b w:val="1"/>
                <w:rtl w:val="0"/>
              </w:rPr>
              <w:t xml:space="preserve">Date and time</w:t>
            </w:r>
          </w:p>
        </w:tc>
        <w:tc>
          <w:tcPr>
            <w:tcMar>
              <w:top w:w="100.0" w:type="dxa"/>
              <w:left w:w="100.0" w:type="dxa"/>
              <w:bottom w:w="100.0" w:type="dxa"/>
              <w:right w:w="100.0" w:type="dxa"/>
            </w:tcMar>
          </w:tcPr>
          <w:p w:rsidR="00000000" w:rsidDel="00000000" w:rsidP="00000000" w:rsidRDefault="00000000" w:rsidRPr="00000000" w14:paraId="00000047">
            <w:pPr>
              <w:widowControl w:val="0"/>
              <w:rPr>
                <w:b w:val="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8">
            <w:pPr>
              <w:widowControl w:val="0"/>
              <w:rPr>
                <w:b w:val="1"/>
              </w:rPr>
            </w:pPr>
            <w:r w:rsidDel="00000000" w:rsidR="00000000" w:rsidRPr="00000000">
              <w:rPr>
                <w:b w:val="1"/>
                <w:rtl w:val="0"/>
              </w:rPr>
              <w:t xml:space="preserve">PAX</w:t>
            </w:r>
          </w:p>
        </w:tc>
        <w:tc>
          <w:tcPr>
            <w:tcMar>
              <w:top w:w="100.0" w:type="dxa"/>
              <w:left w:w="100.0" w:type="dxa"/>
              <w:bottom w:w="100.0" w:type="dxa"/>
              <w:right w:w="100.0" w:type="dxa"/>
            </w:tcMar>
          </w:tcPr>
          <w:p w:rsidR="00000000" w:rsidDel="00000000" w:rsidP="00000000" w:rsidRDefault="00000000" w:rsidRPr="00000000" w14:paraId="00000049">
            <w:pPr>
              <w:widowControl w:val="0"/>
              <w:rPr>
                <w:b w:val="1"/>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A">
            <w:pPr>
              <w:widowControl w:val="0"/>
              <w:rPr>
                <w:b w:val="1"/>
              </w:rPr>
            </w:pPr>
            <w:r w:rsidDel="00000000" w:rsidR="00000000" w:rsidRPr="00000000">
              <w:rPr>
                <w:b w:val="1"/>
                <w:rtl w:val="0"/>
              </w:rPr>
              <w:t xml:space="preserve">Price (as shown on the price list obove)</w:t>
            </w:r>
          </w:p>
        </w:tc>
        <w:tc>
          <w:tcPr>
            <w:tcMar>
              <w:top w:w="100.0" w:type="dxa"/>
              <w:left w:w="100.0" w:type="dxa"/>
              <w:bottom w:w="100.0" w:type="dxa"/>
              <w:right w:w="100.0" w:type="dxa"/>
            </w:tcMar>
          </w:tcPr>
          <w:p w:rsidR="00000000" w:rsidDel="00000000" w:rsidP="00000000" w:rsidRDefault="00000000" w:rsidRPr="00000000" w14:paraId="0000004B">
            <w:pPr>
              <w:widowControl w:val="0"/>
              <w:rPr>
                <w:b w:val="1"/>
              </w:rPr>
            </w:pPr>
            <w:r w:rsidDel="00000000" w:rsidR="00000000" w:rsidRPr="00000000">
              <w:rPr>
                <w:rtl w:val="0"/>
              </w:rPr>
            </w:r>
          </w:p>
        </w:tc>
      </w:tr>
    </w:tbl>
    <w:p w:rsidR="00000000" w:rsidDel="00000000" w:rsidP="00000000" w:rsidRDefault="00000000" w:rsidRPr="00000000" w14:paraId="0000004C">
      <w:pPr>
        <w:rPr>
          <w:b w:val="1"/>
          <w:u w:val="single"/>
        </w:rPr>
      </w:pPr>
      <w:r w:rsidDel="00000000" w:rsidR="00000000" w:rsidRPr="00000000">
        <w:rPr>
          <w:rtl w:val="0"/>
        </w:rPr>
      </w:r>
    </w:p>
    <w:p w:rsidR="00000000" w:rsidDel="00000000" w:rsidP="00000000" w:rsidRDefault="00000000" w:rsidRPr="00000000" w14:paraId="0000004D">
      <w:pPr>
        <w:rPr>
          <w:b w:val="1"/>
          <w:u w:val="single"/>
        </w:rPr>
      </w:pPr>
      <w:r w:rsidDel="00000000" w:rsidR="00000000" w:rsidRPr="00000000">
        <w:rPr>
          <w:rtl w:val="0"/>
        </w:rPr>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inherit" w:cs="inherit" w:eastAsia="inherit" w:hAnsi="inherit"/>
          <w:b w:val="1"/>
          <w:color w:val="212121"/>
        </w:rPr>
      </w:pPr>
      <w:r w:rsidDel="00000000" w:rsidR="00000000" w:rsidRPr="00000000">
        <w:rPr>
          <w:rFonts w:ascii="inherit" w:cs="inherit" w:eastAsia="inherit" w:hAnsi="inherit"/>
          <w:b w:val="1"/>
          <w:color w:val="212121"/>
          <w:rtl w:val="0"/>
        </w:rPr>
        <w:t xml:space="preserve">There may be cancellations due to weather conditions (weather cannot always be predicted in advance)</w:t>
      </w:r>
    </w:p>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inherit" w:cs="inherit" w:eastAsia="inherit" w:hAnsi="inherit"/>
          <w:color w:val="212121"/>
          <w:sz w:val="20"/>
          <w:szCs w:val="20"/>
          <w:u w:val="single"/>
        </w:rPr>
      </w:pPr>
      <w:r w:rsidDel="00000000" w:rsidR="00000000" w:rsidRPr="00000000">
        <w:rPr>
          <w:rFonts w:ascii="inherit" w:cs="inherit" w:eastAsia="inherit" w:hAnsi="inherit"/>
          <w:color w:val="212121"/>
          <w:sz w:val="20"/>
          <w:szCs w:val="20"/>
          <w:u w:val="single"/>
          <w:rtl w:val="0"/>
        </w:rPr>
        <w:t xml:space="preserve">Terms of Payment:</w:t>
      </w:r>
    </w:p>
    <w:p w:rsidR="00000000" w:rsidDel="00000000" w:rsidP="00000000" w:rsidRDefault="00000000" w:rsidRPr="00000000" w14:paraId="00000050">
      <w:pPr>
        <w:rPr>
          <w:b w:val="1"/>
        </w:rPr>
      </w:pPr>
      <w:r w:rsidDel="00000000" w:rsidR="00000000" w:rsidRPr="00000000">
        <w:rPr>
          <w:b w:val="1"/>
          <w:rtl w:val="0"/>
        </w:rPr>
        <w:t xml:space="preserve">The payment will be made in cash,  or by bank transfer on the day of the activity itself .and only from  bank in Israel. </w:t>
      </w:r>
    </w:p>
    <w:p w:rsidR="00000000" w:rsidDel="00000000" w:rsidP="00000000" w:rsidRDefault="00000000" w:rsidRPr="00000000" w14:paraId="00000051">
      <w:pPr>
        <w:rPr>
          <w:b w:val="1"/>
        </w:rPr>
      </w:pPr>
      <w:r w:rsidDel="00000000" w:rsidR="00000000" w:rsidRPr="00000000">
        <w:rPr>
          <w:b w:val="1"/>
          <w:rtl w:val="0"/>
        </w:rPr>
        <w:t xml:space="preserve">If the payment is made by bank transfer, it must be executed one day prior to the activity and send a document.</w:t>
      </w:r>
    </w:p>
    <w:p w:rsidR="00000000" w:rsidDel="00000000" w:rsidP="00000000" w:rsidRDefault="00000000" w:rsidRPr="00000000" w14:paraId="00000052">
      <w:pPr>
        <w:rPr>
          <w:b w:val="1"/>
          <w:u w:val="single"/>
        </w:rPr>
      </w:pPr>
      <w:r w:rsidDel="00000000" w:rsidR="00000000" w:rsidRPr="00000000">
        <w:rPr>
          <w:b w:val="1"/>
          <w:rtl w:val="0"/>
        </w:rPr>
        <w:t xml:space="preserve">In addition, this form of commitment must be signed.</w:t>
      </w:r>
      <w:r w:rsidDel="00000000" w:rsidR="00000000" w:rsidRPr="00000000">
        <w:rPr>
          <w:rtl w:val="0"/>
        </w:rPr>
      </w:r>
    </w:p>
    <w:p w:rsidR="00000000" w:rsidDel="00000000" w:rsidP="00000000" w:rsidRDefault="00000000" w:rsidRPr="00000000" w14:paraId="00000053">
      <w:pPr>
        <w:rPr>
          <w:b w:val="1"/>
          <w:u w:val="single"/>
        </w:rPr>
      </w:pPr>
      <w:r w:rsidDel="00000000" w:rsidR="00000000" w:rsidRPr="00000000">
        <w:rPr>
          <w:rtl w:val="0"/>
        </w:rPr>
      </w:r>
    </w:p>
    <w:tbl>
      <w:tblPr>
        <w:tblStyle w:val="Table2"/>
        <w:bidiVisual w:val="1"/>
        <w:tblW w:w="4959.0" w:type="dxa"/>
        <w:jc w:val="left"/>
        <w:tblInd w:w="21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4"/>
        <w:gridCol w:w="135"/>
        <w:tblGridChange w:id="0">
          <w:tblGrid>
            <w:gridCol w:w="4824"/>
            <w:gridCol w:w="135"/>
          </w:tblGrid>
        </w:tblGridChange>
      </w:tblGrid>
      <w:tr>
        <w:trPr>
          <w:cantSplit w:val="0"/>
          <w:tblHeader w:val="0"/>
        </w:trPr>
        <w:tc>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inherit" w:cs="inherit" w:eastAsia="inherit" w:hAnsi="inherit"/>
                <w:b w:val="1"/>
                <w:color w:val="212121"/>
                <w:sz w:val="20"/>
                <w:szCs w:val="20"/>
              </w:rPr>
            </w:pPr>
            <w:r w:rsidDel="00000000" w:rsidR="00000000" w:rsidRPr="00000000">
              <w:rPr>
                <w:rFonts w:ascii="inherit" w:cs="inherit" w:eastAsia="inherit" w:hAnsi="inherit"/>
                <w:b w:val="1"/>
                <w:color w:val="212121"/>
                <w:sz w:val="20"/>
                <w:szCs w:val="20"/>
                <w:rtl w:val="0"/>
              </w:rPr>
              <w:t xml:space="preserve">account details:</w:t>
            </w:r>
          </w:p>
        </w:tc>
      </w:tr>
      <w:tr>
        <w:trPr>
          <w:cantSplit w:val="0"/>
          <w:tblHeader w:val="0"/>
        </w:trPr>
        <w:tc>
          <w:tcPr>
            <w:gridSpan w:val="2"/>
          </w:tcPr>
          <w:p w:rsidR="00000000" w:rsidDel="00000000" w:rsidP="00000000" w:rsidRDefault="00000000" w:rsidRPr="00000000" w14:paraId="00000055">
            <w:pPr>
              <w:rPr>
                <w:b w:val="1"/>
              </w:rPr>
            </w:pPr>
            <w:r w:rsidDel="00000000" w:rsidR="00000000" w:rsidRPr="00000000">
              <w:rPr>
                <w:b w:val="1"/>
                <w:rtl w:val="1"/>
              </w:rPr>
              <w:t xml:space="preserve">לפקודת</w:t>
            </w:r>
            <w:r w:rsidDel="00000000" w:rsidR="00000000" w:rsidRPr="00000000">
              <w:rPr>
                <w:b w:val="1"/>
                <w:rtl w:val="1"/>
              </w:rPr>
              <w:t xml:space="preserve"> </w:t>
            </w:r>
            <w:r w:rsidDel="00000000" w:rsidR="00000000" w:rsidRPr="00000000">
              <w:rPr>
                <w:b w:val="1"/>
                <w:rtl w:val="1"/>
              </w:rPr>
              <w:t xml:space="preserve">נופי</w:t>
            </w:r>
            <w:r w:rsidDel="00000000" w:rsidR="00000000" w:rsidRPr="00000000">
              <w:rPr>
                <w:b w:val="1"/>
                <w:rtl w:val="1"/>
              </w:rPr>
              <w:t xml:space="preserve"> </w:t>
            </w:r>
            <w:r w:rsidDel="00000000" w:rsidR="00000000" w:rsidRPr="00000000">
              <w:rPr>
                <w:b w:val="1"/>
                <w:rtl w:val="1"/>
              </w:rPr>
              <w:t xml:space="preserve">מלח</w:t>
            </w:r>
            <w:r w:rsidDel="00000000" w:rsidR="00000000" w:rsidRPr="00000000">
              <w:rPr>
                <w:b w:val="1"/>
                <w:rtl w:val="1"/>
              </w:rPr>
              <w:t xml:space="preserve"> / </w:t>
            </w:r>
            <w:r w:rsidDel="00000000" w:rsidR="00000000" w:rsidRPr="00000000">
              <w:rPr>
                <w:b w:val="1"/>
                <w:rtl w:val="1"/>
              </w:rPr>
              <w:t xml:space="preserve">יעקב</w:t>
            </w:r>
            <w:r w:rsidDel="00000000" w:rsidR="00000000" w:rsidRPr="00000000">
              <w:rPr>
                <w:b w:val="1"/>
                <w:rtl w:val="1"/>
              </w:rPr>
              <w:t xml:space="preserve"> </w:t>
            </w:r>
            <w:r w:rsidDel="00000000" w:rsidR="00000000" w:rsidRPr="00000000">
              <w:rPr>
                <w:b w:val="1"/>
                <w:rtl w:val="1"/>
              </w:rPr>
              <w:t xml:space="preserve">בן</w:t>
            </w:r>
            <w:r w:rsidDel="00000000" w:rsidR="00000000" w:rsidRPr="00000000">
              <w:rPr>
                <w:b w:val="1"/>
                <w:rtl w:val="1"/>
              </w:rPr>
              <w:t xml:space="preserve"> </w:t>
            </w:r>
            <w:r w:rsidDel="00000000" w:rsidR="00000000" w:rsidRPr="00000000">
              <w:rPr>
                <w:b w:val="1"/>
                <w:rtl w:val="1"/>
              </w:rPr>
              <w:t xml:space="preserve">זקן</w:t>
            </w:r>
          </w:p>
        </w:tc>
      </w:tr>
      <w:tr>
        <w:trPr>
          <w:cantSplit w:val="0"/>
          <w:tblHeader w:val="0"/>
        </w:trPr>
        <w:tc>
          <w:tcPr>
            <w:gridSpan w:val="2"/>
          </w:tcPr>
          <w:p w:rsidR="00000000" w:rsidDel="00000000" w:rsidP="00000000" w:rsidRDefault="00000000" w:rsidRPr="00000000" w14:paraId="00000057">
            <w:pPr>
              <w:rPr>
                <w:b w:val="1"/>
              </w:rPr>
            </w:pPr>
            <w:r w:rsidDel="00000000" w:rsidR="00000000" w:rsidRPr="00000000">
              <w:rPr>
                <w:b w:val="1"/>
                <w:rtl w:val="1"/>
              </w:rPr>
              <w:t xml:space="preserve">דיסקונט</w:t>
            </w:r>
            <w:r w:rsidDel="00000000" w:rsidR="00000000" w:rsidRPr="00000000">
              <w:rPr>
                <w:b w:val="1"/>
                <w:rtl w:val="0"/>
              </w:rPr>
              <w:t xml:space="preserve"> 11</w:t>
            </w:r>
          </w:p>
        </w:tc>
      </w:tr>
      <w:tr>
        <w:trPr>
          <w:cantSplit w:val="0"/>
          <w:tblHeader w:val="0"/>
        </w:trPr>
        <w:tc>
          <w:tcPr>
            <w:gridSpan w:val="2"/>
          </w:tcPr>
          <w:p w:rsidR="00000000" w:rsidDel="00000000" w:rsidP="00000000" w:rsidRDefault="00000000" w:rsidRPr="00000000" w14:paraId="00000059">
            <w:pPr>
              <w:rPr>
                <w:b w:val="1"/>
              </w:rPr>
            </w:pPr>
            <w:r w:rsidDel="00000000" w:rsidR="00000000" w:rsidRPr="00000000">
              <w:rPr>
                <w:b w:val="1"/>
                <w:rtl w:val="1"/>
              </w:rPr>
              <w:t xml:space="preserve">סניף</w:t>
            </w:r>
            <w:r w:rsidDel="00000000" w:rsidR="00000000" w:rsidRPr="00000000">
              <w:rPr>
                <w:b w:val="1"/>
                <w:rtl w:val="1"/>
              </w:rPr>
              <w:t xml:space="preserve"> </w:t>
            </w:r>
            <w:r w:rsidDel="00000000" w:rsidR="00000000" w:rsidRPr="00000000">
              <w:rPr>
                <w:b w:val="1"/>
                <w:rtl w:val="1"/>
              </w:rPr>
              <w:t xml:space="preserve">רמת</w:t>
            </w:r>
            <w:r w:rsidDel="00000000" w:rsidR="00000000" w:rsidRPr="00000000">
              <w:rPr>
                <w:b w:val="1"/>
                <w:rtl w:val="1"/>
              </w:rPr>
              <w:t xml:space="preserve"> </w:t>
            </w:r>
            <w:r w:rsidDel="00000000" w:rsidR="00000000" w:rsidRPr="00000000">
              <w:rPr>
                <w:b w:val="1"/>
                <w:rtl w:val="1"/>
              </w:rPr>
              <w:t xml:space="preserve">אשכול</w:t>
            </w:r>
            <w:r w:rsidDel="00000000" w:rsidR="00000000" w:rsidRPr="00000000">
              <w:rPr>
                <w:b w:val="1"/>
                <w:rtl w:val="0"/>
              </w:rPr>
              <w:t xml:space="preserve"> 109</w:t>
            </w:r>
          </w:p>
        </w:tc>
      </w:tr>
      <w:tr>
        <w:trPr>
          <w:cantSplit w:val="0"/>
          <w:tblHeader w:val="0"/>
        </w:trPr>
        <w:tc>
          <w:tcPr>
            <w:gridSpan w:val="2"/>
          </w:tcPr>
          <w:p w:rsidR="00000000" w:rsidDel="00000000" w:rsidP="00000000" w:rsidRDefault="00000000" w:rsidRPr="00000000" w14:paraId="0000005B">
            <w:pPr>
              <w:rPr>
                <w:b w:val="1"/>
              </w:rPr>
            </w:pPr>
            <w:r w:rsidDel="00000000" w:rsidR="00000000" w:rsidRPr="00000000">
              <w:rPr>
                <w:b w:val="1"/>
                <w:rtl w:val="1"/>
              </w:rPr>
              <w:t xml:space="preserve">מספר</w:t>
            </w:r>
            <w:r w:rsidDel="00000000" w:rsidR="00000000" w:rsidRPr="00000000">
              <w:rPr>
                <w:b w:val="1"/>
                <w:rtl w:val="1"/>
              </w:rPr>
              <w:t xml:space="preserve"> </w:t>
            </w:r>
            <w:r w:rsidDel="00000000" w:rsidR="00000000" w:rsidRPr="00000000">
              <w:rPr>
                <w:b w:val="1"/>
                <w:rtl w:val="1"/>
              </w:rPr>
              <w:t xml:space="preserve">חשבון</w:t>
            </w:r>
            <w:r w:rsidDel="00000000" w:rsidR="00000000" w:rsidRPr="00000000">
              <w:rPr>
                <w:b w:val="1"/>
                <w:rtl w:val="0"/>
              </w:rPr>
              <w:t xml:space="preserve"> 148685309</w:t>
            </w:r>
          </w:p>
        </w:tc>
      </w:tr>
    </w:tbl>
    <w:p w:rsidR="00000000" w:rsidDel="00000000" w:rsidP="00000000" w:rsidRDefault="00000000" w:rsidRPr="00000000" w14:paraId="0000005D">
      <w:pPr>
        <w:ind w:left="360" w:firstLine="0"/>
        <w:rPr>
          <w:b w:val="1"/>
        </w:rPr>
      </w:pPr>
      <w:r w:rsidDel="00000000" w:rsidR="00000000" w:rsidRPr="00000000">
        <w:rPr>
          <w:rtl w:val="0"/>
        </w:rPr>
      </w:r>
    </w:p>
    <w:tbl>
      <w:tblPr>
        <w:tblStyle w:val="Table3"/>
        <w:bidiVisual w:val="1"/>
        <w:tblW w:w="792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3690"/>
        <w:tblGridChange w:id="0">
          <w:tblGrid>
            <w:gridCol w:w="4230"/>
            <w:gridCol w:w="369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inherit" w:cs="inherit" w:eastAsia="inherit" w:hAnsi="inherit"/>
                <w:b w:val="1"/>
                <w:color w:val="212121"/>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F">
            <w:pPr>
              <w:widowControl w:val="0"/>
              <w:rPr>
                <w:b w:val="1"/>
              </w:rPr>
            </w:pPr>
            <w:r w:rsidDel="00000000" w:rsidR="00000000" w:rsidRPr="00000000">
              <w:rPr>
                <w:rFonts w:ascii="inherit" w:cs="inherit" w:eastAsia="inherit" w:hAnsi="inherit"/>
                <w:b w:val="1"/>
                <w:color w:val="212121"/>
                <w:rtl w:val="0"/>
              </w:rPr>
              <w:t xml:space="preserve">I hereby declare that I may make a commitment in the name</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0">
            <w:pPr>
              <w:rPr>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1">
            <w:pPr>
              <w:widowControl w:val="0"/>
              <w:rPr>
                <w:b w:val="1"/>
              </w:rPr>
            </w:pPr>
            <w:r w:rsidDel="00000000" w:rsidR="00000000" w:rsidRPr="00000000">
              <w:rPr>
                <w:b w:val="1"/>
                <w:rtl w:val="0"/>
              </w:rPr>
              <w:t xml:space="preserve">ID and signature </w:t>
            </w:r>
          </w:p>
        </w:tc>
      </w:tr>
      <w:tr>
        <w:trPr>
          <w:cantSplit w:val="0"/>
          <w:trHeight w:val="379" w:hRule="atLeast"/>
          <w:tblHeader w:val="0"/>
        </w:trPr>
        <w:tc>
          <w:tcPr>
            <w:tcMar>
              <w:top w:w="100.0" w:type="dxa"/>
              <w:left w:w="100.0" w:type="dxa"/>
              <w:bottom w:w="100.0" w:type="dxa"/>
              <w:right w:w="100.0" w:type="dxa"/>
            </w:tcMar>
          </w:tcPr>
          <w:p w:rsidR="00000000" w:rsidDel="00000000" w:rsidP="00000000" w:rsidRDefault="00000000" w:rsidRPr="00000000" w14:paraId="00000062">
            <w:pPr>
              <w:rPr>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3">
            <w:pPr>
              <w:widowControl w:val="0"/>
              <w:rPr>
                <w:b w:val="1"/>
              </w:rPr>
            </w:pPr>
            <w:r w:rsidDel="00000000" w:rsidR="00000000" w:rsidRPr="00000000">
              <w:rPr>
                <w:b w:val="1"/>
                <w:rtl w:val="0"/>
              </w:rPr>
              <w:t xml:space="preserve">Role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4">
            <w:pPr>
              <w:widowControl w:val="0"/>
              <w:rPr>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5">
            <w:pPr>
              <w:widowControl w:val="0"/>
              <w:rPr>
                <w:b w:val="1"/>
              </w:rPr>
            </w:pPr>
            <w:r w:rsidDel="00000000" w:rsidR="00000000" w:rsidRPr="00000000">
              <w:rPr>
                <w:b w:val="1"/>
                <w:rtl w:val="0"/>
              </w:rPr>
              <w:t xml:space="preserve">Date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6">
            <w:pPr>
              <w:widowControl w:val="0"/>
              <w:rPr>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7">
            <w:pPr>
              <w:widowControl w:val="0"/>
              <w:rPr>
                <w:b w:val="1"/>
              </w:rPr>
            </w:pPr>
            <w:r w:rsidDel="00000000" w:rsidR="00000000" w:rsidRPr="00000000">
              <w:rPr>
                <w:b w:val="1"/>
                <w:rtl w:val="0"/>
              </w:rPr>
              <w:t xml:space="preserve">Stamp</w:t>
            </w:r>
          </w:p>
        </w:tc>
      </w:tr>
    </w:tbl>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rtl w:val="0"/>
        </w:rPr>
      </w:r>
    </w:p>
    <w:p w:rsidR="00000000" w:rsidDel="00000000" w:rsidP="00000000" w:rsidRDefault="00000000" w:rsidRPr="00000000" w14:paraId="0000006A">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6B">
      <w:pPr>
        <w:rPr>
          <w:b w:val="1"/>
          <w:u w:val="single"/>
        </w:rPr>
      </w:pPr>
      <w:r w:rsidDel="00000000" w:rsidR="00000000" w:rsidRPr="00000000">
        <w:rPr>
          <w:b w:val="1"/>
          <w:u w:val="single"/>
          <w:rtl w:val="0"/>
        </w:rPr>
        <w:t xml:space="preserve">Conditions of payment:</w:t>
      </w:r>
    </w:p>
    <w:p w:rsidR="00000000" w:rsidDel="00000000" w:rsidP="00000000" w:rsidRDefault="00000000" w:rsidRPr="00000000" w14:paraId="0000006C">
      <w:pPr>
        <w:rPr>
          <w:b w:val="1"/>
        </w:rPr>
      </w:pPr>
      <w:r w:rsidDel="00000000" w:rsidR="00000000" w:rsidRPr="00000000">
        <w:rPr>
          <w:b w:val="1"/>
          <w:rtl w:val="0"/>
        </w:rPr>
        <w:t xml:space="preserve">Prices include VAT</w:t>
      </w:r>
    </w:p>
    <w:p w:rsidR="00000000" w:rsidDel="00000000" w:rsidP="00000000" w:rsidRDefault="00000000" w:rsidRPr="00000000" w14:paraId="0000006D">
      <w:pPr>
        <w:rPr>
          <w:b w:val="1"/>
        </w:rPr>
      </w:pPr>
      <w:r w:rsidDel="00000000" w:rsidR="00000000" w:rsidRPr="00000000">
        <w:rPr>
          <w:b w:val="1"/>
          <w:rtl w:val="0"/>
        </w:rPr>
        <w:t xml:space="preserve">Cash / Check cash on the day of the activity / bank transfer the day before the activity.</w:t>
      </w:r>
    </w:p>
    <w:p w:rsidR="00000000" w:rsidDel="00000000" w:rsidP="00000000" w:rsidRDefault="00000000" w:rsidRPr="00000000" w14:paraId="0000006E">
      <w:pPr>
        <w:rPr>
          <w:b w:val="1"/>
        </w:rPr>
      </w:pPr>
      <w:r w:rsidDel="00000000" w:rsidR="00000000" w:rsidRPr="00000000">
        <w:rPr>
          <w:b w:val="1"/>
          <w:rtl w:val="0"/>
        </w:rPr>
        <w:t xml:space="preserve">Payment is in NIS only (Shekel).</w:t>
      </w:r>
    </w:p>
    <w:p w:rsidR="00000000" w:rsidDel="00000000" w:rsidP="00000000" w:rsidRDefault="00000000" w:rsidRPr="00000000" w14:paraId="0000006F">
      <w:pPr>
        <w:rPr>
          <w:b w:val="1"/>
        </w:rPr>
      </w:pPr>
      <w:r w:rsidDel="00000000" w:rsidR="00000000" w:rsidRPr="00000000">
        <w:rPr>
          <w:b w:val="1"/>
          <w:rtl w:val="0"/>
        </w:rPr>
        <w:t xml:space="preserve">Payment for a delay of more than 30 minutes - 500 NIS + VAT.</w:t>
      </w:r>
    </w:p>
    <w:p w:rsidR="00000000" w:rsidDel="00000000" w:rsidP="00000000" w:rsidRDefault="00000000" w:rsidRPr="00000000" w14:paraId="00000070">
      <w:pPr>
        <w:rPr>
          <w:b w:val="1"/>
        </w:rPr>
      </w:pPr>
      <w:r w:rsidDel="00000000" w:rsidR="00000000" w:rsidRPr="00000000">
        <w:rPr>
          <w:b w:val="1"/>
          <w:rtl w:val="0"/>
        </w:rPr>
        <w:t xml:space="preserve">In case of a delay of more than 30 minutes, the trip may be cancelled.</w:t>
      </w:r>
    </w:p>
    <w:p w:rsidR="00000000" w:rsidDel="00000000" w:rsidP="00000000" w:rsidRDefault="00000000" w:rsidRPr="00000000" w14:paraId="00000071">
      <w:pPr>
        <w:rPr>
          <w:b w:val="1"/>
        </w:rPr>
      </w:pPr>
      <w:r w:rsidDel="00000000" w:rsidR="00000000" w:rsidRPr="00000000">
        <w:rPr>
          <w:b w:val="1"/>
          <w:rtl w:val="0"/>
        </w:rPr>
        <w:t xml:space="preserve">In case of cancellation within 24 hours - full charge.</w:t>
      </w:r>
    </w:p>
    <w:p w:rsidR="00000000" w:rsidDel="00000000" w:rsidP="00000000" w:rsidRDefault="00000000" w:rsidRPr="00000000" w14:paraId="00000072">
      <w:pPr>
        <w:rPr>
          <w:b w:val="1"/>
        </w:rPr>
      </w:pPr>
      <w:r w:rsidDel="00000000" w:rsidR="00000000" w:rsidRPr="00000000">
        <w:rPr>
          <w:b w:val="1"/>
          <w:rtl w:val="0"/>
        </w:rPr>
        <w:t xml:space="preserve">In case of cancellation within 48 hours - 75% of the cost of the activity.</w:t>
      </w:r>
    </w:p>
    <w:p w:rsidR="00000000" w:rsidDel="00000000" w:rsidP="00000000" w:rsidRDefault="00000000" w:rsidRPr="00000000" w14:paraId="00000073">
      <w:pPr>
        <w:rPr>
          <w:b w:val="1"/>
        </w:rPr>
      </w:pPr>
      <w:r w:rsidDel="00000000" w:rsidR="00000000" w:rsidRPr="00000000">
        <w:rPr>
          <w:b w:val="1"/>
          <w:rtl w:val="0"/>
        </w:rPr>
        <w:t xml:space="preserve">Payment according to the number of people reserved.</w:t>
      </w:r>
    </w:p>
    <w:p w:rsidR="00000000" w:rsidDel="00000000" w:rsidP="00000000" w:rsidRDefault="00000000" w:rsidRPr="00000000" w14:paraId="00000074">
      <w:pPr>
        <w:rPr>
          <w:b w:val="1"/>
        </w:rPr>
      </w:pPr>
      <w:r w:rsidDel="00000000" w:rsidR="00000000" w:rsidRPr="00000000">
        <w:rPr>
          <w:b w:val="1"/>
          <w:rtl w:val="0"/>
        </w:rPr>
        <w:t xml:space="preserve">In the event of extreme weather that does not allow the activity to take place, cancellation may be done by the supplier only and at his professional discretion only.</w:t>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b w:val="1"/>
          <w:rtl w:val="0"/>
        </w:rPr>
        <w:t xml:space="preserve">Arrival and meeting place:</w:t>
      </w:r>
    </w:p>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000000"/>
        </w:rPr>
      </w:pPr>
      <w:r w:rsidDel="00000000" w:rsidR="00000000" w:rsidRPr="00000000">
        <w:rPr>
          <w:b w:val="1"/>
          <w:color w:val="000000"/>
          <w:sz w:val="24"/>
          <w:szCs w:val="24"/>
          <w:rtl w:val="0"/>
        </w:rPr>
        <w:t xml:space="preserve">Arrive at </w:t>
      </w:r>
      <w:hyperlink r:id="rId9">
        <w:r w:rsidDel="00000000" w:rsidR="00000000" w:rsidRPr="00000000">
          <w:rPr>
            <w:b w:val="1"/>
            <w:color w:val="0563c1"/>
            <w:sz w:val="24"/>
            <w:szCs w:val="24"/>
            <w:u w:val="single"/>
            <w:rtl w:val="0"/>
          </w:rPr>
          <w:t xml:space="preserve">Kibbutz Mitzpe Shalem junction</w:t>
        </w:r>
      </w:hyperlink>
      <w:r w:rsidDel="00000000" w:rsidR="00000000" w:rsidRPr="00000000">
        <w:rPr>
          <w:b w:val="1"/>
          <w:color w:val="000000"/>
          <w:sz w:val="24"/>
          <w:szCs w:val="24"/>
          <w:rtl w:val="0"/>
        </w:rPr>
        <w:t xml:space="preserve"> on Route 90, and from there continue accompanied by us to the parking place. About A kilometers on a gravel road</w:t>
      </w: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color w:val="000000"/>
          <w:sz w:val="20"/>
          <w:szCs w:val="20"/>
          <w:rtl w:val="0"/>
        </w:rPr>
        <w:t xml:space="preserve"> </w:t>
      </w: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ind w:left="360" w:firstLine="0"/>
        <w:rPr>
          <w:b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7D">
      <w:pPr>
        <w:jc w:val="center"/>
        <w:rPr>
          <w:b w:val="1"/>
          <w:sz w:val="20"/>
          <w:szCs w:val="20"/>
        </w:rPr>
      </w:pPr>
      <w:r w:rsidDel="00000000" w:rsidR="00000000" w:rsidRPr="00000000">
        <w:rPr>
          <w:b w:val="1"/>
          <w:sz w:val="20"/>
          <w:szCs w:val="20"/>
        </w:rPr>
        <w:drawing>
          <wp:inline distB="0" distT="0" distL="0" distR="0">
            <wp:extent cx="2158048" cy="1440000"/>
            <wp:effectExtent b="0" l="0" r="0" t="0"/>
            <wp:docPr id="3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158048" cy="1440000"/>
                    </a:xfrm>
                    <a:prstGeom prst="rect"/>
                    <a:ln/>
                  </pic:spPr>
                </pic:pic>
              </a:graphicData>
            </a:graphic>
          </wp:inline>
        </w:drawing>
      </w:r>
      <w:r w:rsidDel="00000000" w:rsidR="00000000" w:rsidRPr="00000000">
        <w:rPr>
          <w:b w:val="1"/>
          <w:sz w:val="20"/>
          <w:szCs w:val="20"/>
        </w:rPr>
        <w:drawing>
          <wp:inline distB="0" distT="0" distL="0" distR="0">
            <wp:extent cx="2158050" cy="1440000"/>
            <wp:effectExtent b="0" l="0" r="0" t="0"/>
            <wp:docPr id="3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158050" cy="1440000"/>
                    </a:xfrm>
                    <a:prstGeom prst="rect"/>
                    <a:ln/>
                  </pic:spPr>
                </pic:pic>
              </a:graphicData>
            </a:graphic>
          </wp:inline>
        </w:drawing>
      </w:r>
      <w:r w:rsidDel="00000000" w:rsidR="00000000" w:rsidRPr="00000000">
        <w:rPr>
          <w:b w:val="1"/>
          <w:sz w:val="20"/>
          <w:szCs w:val="20"/>
        </w:rPr>
        <w:drawing>
          <wp:inline distB="0" distT="0" distL="0" distR="0">
            <wp:extent cx="2158049" cy="1440000"/>
            <wp:effectExtent b="0" l="0" r="0" t="0"/>
            <wp:docPr id="3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158049" cy="1440000"/>
                    </a:xfrm>
                    <a:prstGeom prst="rect"/>
                    <a:ln/>
                  </pic:spPr>
                </pic:pic>
              </a:graphicData>
            </a:graphic>
          </wp:inline>
        </w:drawing>
      </w:r>
      <w:r w:rsidDel="00000000" w:rsidR="00000000" w:rsidRPr="00000000">
        <w:rPr>
          <w:b w:val="1"/>
          <w:sz w:val="20"/>
          <w:szCs w:val="20"/>
        </w:rPr>
        <w:drawing>
          <wp:inline distB="0" distT="0" distL="0" distR="0">
            <wp:extent cx="2158049" cy="1440000"/>
            <wp:effectExtent b="0" l="0" r="0" t="0"/>
            <wp:docPr id="34"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158049" cy="1440000"/>
                    </a:xfrm>
                    <a:prstGeom prst="rect"/>
                    <a:ln/>
                  </pic:spPr>
                </pic:pic>
              </a:graphicData>
            </a:graphic>
          </wp:inline>
        </w:drawing>
      </w:r>
      <w:r w:rsidDel="00000000" w:rsidR="00000000" w:rsidRPr="00000000">
        <w:rPr>
          <w:b w:val="1"/>
          <w:sz w:val="20"/>
          <w:szCs w:val="20"/>
        </w:rPr>
        <w:drawing>
          <wp:inline distB="0" distT="0" distL="0" distR="0">
            <wp:extent cx="2158049" cy="1440000"/>
            <wp:effectExtent b="0" l="0" r="0" t="0"/>
            <wp:docPr id="3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158049"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jc w:val="cente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w:t>
      </w:r>
    </w:p>
    <w:p w:rsidR="00000000" w:rsidDel="00000000" w:rsidP="00000000" w:rsidRDefault="00000000" w:rsidRPr="00000000" w14:paraId="00000083">
      <w:pPr>
        <w:rPr>
          <w:b w:val="1"/>
        </w:rPr>
      </w:pPr>
      <w:r w:rsidDel="00000000" w:rsidR="00000000" w:rsidRPr="00000000">
        <w:rPr>
          <w:rtl w:val="0"/>
        </w:rPr>
      </w:r>
    </w:p>
    <w:sectPr>
      <w:headerReference r:id="rId15" w:type="default"/>
      <w:pgSz w:h="15840" w:w="12240" w:orient="portrait"/>
      <w:pgMar w:bottom="1440" w:top="269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EF0FCC"/>
    <w:rPr>
      <w:rFonts w:cs="Arial"/>
    </w:rPr>
  </w:style>
  <w:style w:type="paragraph" w:styleId="1">
    <w:name w:val="heading 1"/>
    <w:basedOn w:val="a"/>
    <w:next w:val="a"/>
    <w:link w:val="10"/>
    <w:uiPriority w:val="9"/>
    <w:qFormat w:val="1"/>
    <w:rsid w:val="00EF0FCC"/>
    <w:pPr>
      <w:keepNext w:val="1"/>
      <w:keepLines w:val="1"/>
      <w:spacing w:after="0" w:before="480"/>
      <w:outlineLvl w:val="0"/>
    </w:pPr>
    <w:rPr>
      <w:rFonts w:ascii="Cambria" w:cs="Times New Roman" w:eastAsia="Times New Roman" w:hAnsi="Cambria"/>
      <w:b w:val="1"/>
      <w:bCs w:val="1"/>
      <w:color w:val="365f91"/>
      <w:sz w:val="28"/>
      <w:szCs w:val="2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10" w:customStyle="1">
    <w:name w:val="כותרת 1 תו"/>
    <w:basedOn w:val="a0"/>
    <w:link w:val="1"/>
    <w:uiPriority w:val="9"/>
    <w:rsid w:val="00EF0FCC"/>
    <w:rPr>
      <w:rFonts w:ascii="Cambria" w:cs="Times New Roman" w:eastAsia="Times New Roman" w:hAnsi="Cambria"/>
      <w:b w:val="1"/>
      <w:bCs w:val="1"/>
      <w:color w:val="365f91"/>
      <w:sz w:val="28"/>
      <w:szCs w:val="28"/>
    </w:rPr>
  </w:style>
  <w:style w:type="paragraph" w:styleId="a4">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paragraph" w:styleId="a5">
    <w:name w:val="header"/>
    <w:basedOn w:val="a"/>
    <w:link w:val="a6"/>
    <w:uiPriority w:val="99"/>
    <w:unhideWhenUsed w:val="1"/>
    <w:rsid w:val="008B6CD0"/>
    <w:pPr>
      <w:tabs>
        <w:tab w:val="center" w:pos="4153"/>
        <w:tab w:val="right" w:pos="8306"/>
      </w:tabs>
      <w:spacing w:after="0" w:line="240" w:lineRule="auto"/>
    </w:pPr>
  </w:style>
  <w:style w:type="character" w:styleId="a6" w:customStyle="1">
    <w:name w:val="כותרת עליונה תו"/>
    <w:basedOn w:val="a0"/>
    <w:link w:val="a5"/>
    <w:uiPriority w:val="99"/>
    <w:rsid w:val="008B6CD0"/>
    <w:rPr>
      <w:rFonts w:cs="Arial"/>
    </w:rPr>
  </w:style>
  <w:style w:type="paragraph" w:styleId="a7">
    <w:name w:val="footer"/>
    <w:basedOn w:val="a"/>
    <w:link w:val="a8"/>
    <w:uiPriority w:val="99"/>
    <w:unhideWhenUsed w:val="1"/>
    <w:rsid w:val="008B6CD0"/>
    <w:pPr>
      <w:tabs>
        <w:tab w:val="center" w:pos="4153"/>
        <w:tab w:val="right" w:pos="8306"/>
      </w:tabs>
      <w:spacing w:after="0" w:line="240" w:lineRule="auto"/>
    </w:pPr>
  </w:style>
  <w:style w:type="character" w:styleId="a8" w:customStyle="1">
    <w:name w:val="כותרת תחתונה תו"/>
    <w:basedOn w:val="a0"/>
    <w:link w:val="a7"/>
    <w:uiPriority w:val="99"/>
    <w:rsid w:val="008B6CD0"/>
    <w:rPr>
      <w:rFonts w:cs="Arial"/>
    </w:rPr>
  </w:style>
  <w:style w:type="paragraph" w:styleId="a9">
    <w:name w:val="List Paragraph"/>
    <w:basedOn w:val="a"/>
    <w:uiPriority w:val="34"/>
    <w:qFormat w:val="1"/>
    <w:rsid w:val="008A2CEC"/>
    <w:pPr>
      <w:ind w:left="720"/>
      <w:contextualSpacing w:val="1"/>
    </w:pPr>
  </w:style>
  <w:style w:type="character" w:styleId="Hyperlink">
    <w:name w:val="Hyperlink"/>
    <w:basedOn w:val="a0"/>
    <w:uiPriority w:val="99"/>
    <w:unhideWhenUsed w:val="1"/>
    <w:rsid w:val="0062350A"/>
    <w:rPr>
      <w:color w:val="0563c1" w:themeColor="hyperlink"/>
      <w:u w:val="single"/>
    </w:rPr>
  </w:style>
  <w:style w:type="character" w:styleId="aa">
    <w:name w:val="Unresolved Mention"/>
    <w:basedOn w:val="a0"/>
    <w:uiPriority w:val="99"/>
    <w:semiHidden w:val="1"/>
    <w:unhideWhenUsed w:val="1"/>
    <w:rsid w:val="0062350A"/>
    <w:rPr>
      <w:color w:val="605e5c"/>
      <w:shd w:color="auto" w:fill="e1dfdd" w:val="clear"/>
    </w:r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4.jpg"/><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m/maps?q=31.5590441,35.4032742&amp;z=17&amp;hl=he" TargetMode="External"/><Relationship Id="rId15" Type="http://schemas.openxmlformats.org/officeDocument/2006/relationships/header" Target="header1.xml"/><Relationship Id="rId14"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96T245598bYPuqKvHKpzSMTVg==">CgMxLjAyCGguZ2pkZ3hzOAByITFOSE9ndktqdjI2bTNyNlRLXzRiNTFIejVmQ0FZSGhXNw==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2019-01-12T21:22:00Z</dcterms:created>
</cp:coreProperties>
</file>